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17" w:rsidRDefault="00583E17" w:rsidP="00583E17">
      <w:pPr>
        <w:jc w:val="center"/>
        <w:rPr>
          <w:rFonts w:eastAsia="Times New Roman"/>
          <w:b/>
          <w:bCs/>
        </w:rPr>
      </w:pPr>
      <w:r>
        <w:rPr>
          <w:rFonts w:eastAsia="Times New Roman"/>
          <w:b/>
          <w:bCs/>
        </w:rPr>
        <w:t>Daniel 11 – The Basic Adventist Interpretations</w:t>
      </w:r>
    </w:p>
    <w:p w:rsidR="00583E17" w:rsidRDefault="00583E17" w:rsidP="00583E17">
      <w:pPr>
        <w:rPr>
          <w:rFonts w:eastAsia="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103"/>
        <w:gridCol w:w="2680"/>
        <w:gridCol w:w="3593"/>
      </w:tblGrid>
      <w:tr w:rsidR="00B54F72" w:rsidRPr="009D0A67" w:rsidTr="00CE5EB1">
        <w:tc>
          <w:tcPr>
            <w:tcW w:w="2448" w:type="dxa"/>
            <w:shd w:val="clear" w:color="auto" w:fill="auto"/>
          </w:tcPr>
          <w:p w:rsidR="00B54F72" w:rsidRPr="009D0A67" w:rsidRDefault="00B54F72" w:rsidP="00CE5EB1">
            <w:pPr>
              <w:jc w:val="center"/>
              <w:rPr>
                <w:b/>
                <w:lang w:val="en-GB"/>
              </w:rPr>
            </w:pPr>
            <w:r>
              <w:rPr>
                <w:b/>
                <w:lang w:val="en-GB"/>
              </w:rPr>
              <w:t xml:space="preserve">Phase </w:t>
            </w:r>
            <w:r w:rsidRPr="009D0A67">
              <w:rPr>
                <w:b/>
                <w:lang w:val="en-GB"/>
              </w:rPr>
              <w:t>of SDA Hermeneutics</w:t>
            </w:r>
          </w:p>
        </w:tc>
        <w:tc>
          <w:tcPr>
            <w:tcW w:w="2134" w:type="dxa"/>
            <w:shd w:val="clear" w:color="auto" w:fill="auto"/>
          </w:tcPr>
          <w:p w:rsidR="00B54F72" w:rsidRPr="009D0A67" w:rsidRDefault="00B54F72" w:rsidP="00CE5EB1">
            <w:pPr>
              <w:jc w:val="center"/>
              <w:rPr>
                <w:b/>
                <w:lang w:val="en-GB"/>
              </w:rPr>
            </w:pPr>
            <w:r w:rsidRPr="009D0A67">
              <w:rPr>
                <w:b/>
                <w:lang w:val="en-GB"/>
              </w:rPr>
              <w:t xml:space="preserve">Leading SDA </w:t>
            </w:r>
            <w:r w:rsidR="00BE3C19" w:rsidRPr="0038364A">
              <w:rPr>
                <w:b/>
                <w:highlight w:val="yellow"/>
                <w:lang w:val="en-GB"/>
              </w:rPr>
              <w:t>Proponents</w:t>
            </w:r>
          </w:p>
        </w:tc>
        <w:tc>
          <w:tcPr>
            <w:tcW w:w="2726" w:type="dxa"/>
            <w:shd w:val="clear" w:color="auto" w:fill="auto"/>
          </w:tcPr>
          <w:p w:rsidR="00B54F72" w:rsidRPr="009D0A67" w:rsidRDefault="00B54F72" w:rsidP="00CE5EB1">
            <w:pPr>
              <w:jc w:val="center"/>
              <w:rPr>
                <w:b/>
                <w:lang w:val="en-GB"/>
              </w:rPr>
            </w:pPr>
            <w:r w:rsidRPr="009D0A67">
              <w:rPr>
                <w:b/>
                <w:lang w:val="en-GB"/>
              </w:rPr>
              <w:t>Daniel 11 Manifestation Today</w:t>
            </w:r>
          </w:p>
        </w:tc>
        <w:tc>
          <w:tcPr>
            <w:tcW w:w="3690" w:type="dxa"/>
            <w:shd w:val="clear" w:color="auto" w:fill="auto"/>
          </w:tcPr>
          <w:p w:rsidR="00B54F72" w:rsidRPr="009D0A67" w:rsidRDefault="00B54F72" w:rsidP="00CE5EB1">
            <w:pPr>
              <w:jc w:val="center"/>
              <w:rPr>
                <w:b/>
                <w:lang w:val="en-GB"/>
              </w:rPr>
            </w:pPr>
            <w:r w:rsidRPr="009D0A67">
              <w:rPr>
                <w:b/>
                <w:lang w:val="en-GB"/>
              </w:rPr>
              <w:t>Comments</w:t>
            </w:r>
          </w:p>
        </w:tc>
      </w:tr>
      <w:tr w:rsidR="00B54F72" w:rsidRPr="009D0A67" w:rsidTr="00CE5EB1">
        <w:tc>
          <w:tcPr>
            <w:tcW w:w="2448" w:type="dxa"/>
            <w:shd w:val="clear" w:color="auto" w:fill="auto"/>
          </w:tcPr>
          <w:p w:rsidR="00B54F72" w:rsidRPr="009D0A67" w:rsidRDefault="00B54F72" w:rsidP="00CE5EB1">
            <w:pPr>
              <w:rPr>
                <w:lang w:val="en-GB"/>
              </w:rPr>
            </w:pPr>
            <w:r w:rsidRPr="009D0A67">
              <w:rPr>
                <w:lang w:val="en-GB"/>
              </w:rPr>
              <w:t>Biblical – Historical, 1845-</w:t>
            </w:r>
            <w:r w:rsidR="0038364A">
              <w:rPr>
                <w:lang w:val="en-GB"/>
              </w:rPr>
              <w:t xml:space="preserve"> </w:t>
            </w:r>
            <w:r w:rsidR="00F44BAA" w:rsidRPr="00F44BAA">
              <w:rPr>
                <w:highlight w:val="yellow"/>
                <w:lang w:val="en-GB"/>
              </w:rPr>
              <w:t>(especially before 1918)</w:t>
            </w:r>
          </w:p>
          <w:p w:rsidR="00B54F72" w:rsidRPr="009D0A67" w:rsidRDefault="00B54F72" w:rsidP="00CE5EB1">
            <w:pPr>
              <w:rPr>
                <w:lang w:val="en-GB"/>
              </w:rPr>
            </w:pPr>
          </w:p>
        </w:tc>
        <w:tc>
          <w:tcPr>
            <w:tcW w:w="2134" w:type="dxa"/>
            <w:shd w:val="clear" w:color="auto" w:fill="auto"/>
          </w:tcPr>
          <w:p w:rsidR="00B54F72" w:rsidRPr="009D0A67" w:rsidRDefault="00B54F72" w:rsidP="00CE5EB1">
            <w:pPr>
              <w:rPr>
                <w:lang w:val="en-GB"/>
              </w:rPr>
            </w:pPr>
            <w:r w:rsidRPr="009D0A67">
              <w:rPr>
                <w:lang w:val="en-GB"/>
              </w:rPr>
              <w:t xml:space="preserve">W. Miller, J. </w:t>
            </w:r>
            <w:proofErr w:type="spellStart"/>
            <w:r w:rsidRPr="009D0A67">
              <w:rPr>
                <w:lang w:val="en-GB"/>
              </w:rPr>
              <w:t>Litch</w:t>
            </w:r>
            <w:proofErr w:type="spellEnd"/>
            <w:r w:rsidRPr="009D0A67">
              <w:rPr>
                <w:lang w:val="en-GB"/>
              </w:rPr>
              <w:t xml:space="preserve">, U. Smith, K. Matthews, Mervyn Maxwell. </w:t>
            </w:r>
          </w:p>
        </w:tc>
        <w:tc>
          <w:tcPr>
            <w:tcW w:w="2726" w:type="dxa"/>
            <w:shd w:val="clear" w:color="auto" w:fill="auto"/>
          </w:tcPr>
          <w:p w:rsidR="00B54F72" w:rsidRPr="009D0A67" w:rsidRDefault="0038364A" w:rsidP="00CE5EB1">
            <w:pPr>
              <w:rPr>
                <w:lang w:val="en-GB"/>
              </w:rPr>
            </w:pPr>
            <w:r w:rsidRPr="00F44BAA">
              <w:rPr>
                <w:highlight w:val="yellow"/>
                <w:lang w:val="en-GB"/>
              </w:rPr>
              <w:t>KON = Turkey, KOS = Egypt</w:t>
            </w:r>
          </w:p>
        </w:tc>
        <w:tc>
          <w:tcPr>
            <w:tcW w:w="3690" w:type="dxa"/>
            <w:shd w:val="clear" w:color="auto" w:fill="auto"/>
          </w:tcPr>
          <w:p w:rsidR="00B54F72" w:rsidRPr="009D0A67" w:rsidRDefault="00B54F72" w:rsidP="00CE5EB1">
            <w:pPr>
              <w:rPr>
                <w:lang w:val="en-GB"/>
              </w:rPr>
            </w:pPr>
            <w:r w:rsidRPr="009D0A67">
              <w:rPr>
                <w:lang w:val="en-GB"/>
              </w:rPr>
              <w:t>Heavily dependent on alleged EGW suppor</w:t>
            </w:r>
            <w:r>
              <w:rPr>
                <w:lang w:val="en-GB"/>
              </w:rPr>
              <w:t xml:space="preserve">t. Classic historicist approach focussed on historical actors. </w:t>
            </w:r>
            <w:r w:rsidRPr="009D0A67">
              <w:rPr>
                <w:lang w:val="en-GB"/>
              </w:rPr>
              <w:t xml:space="preserve"> </w:t>
            </w:r>
          </w:p>
        </w:tc>
      </w:tr>
      <w:tr w:rsidR="00B54F72" w:rsidRPr="009D0A67" w:rsidTr="00CE5EB1">
        <w:tc>
          <w:tcPr>
            <w:tcW w:w="2448" w:type="dxa"/>
            <w:shd w:val="clear" w:color="auto" w:fill="auto"/>
          </w:tcPr>
          <w:p w:rsidR="00B54F72" w:rsidRPr="009D0A67" w:rsidRDefault="00B54F72" w:rsidP="00B54F72">
            <w:pPr>
              <w:rPr>
                <w:lang w:val="en-GB"/>
              </w:rPr>
            </w:pPr>
            <w:r w:rsidRPr="009D0A67">
              <w:rPr>
                <w:lang w:val="en-GB"/>
              </w:rPr>
              <w:t xml:space="preserve">Biblical – Theological, </w:t>
            </w:r>
            <w:r w:rsidRPr="002C352A">
              <w:rPr>
                <w:highlight w:val="yellow"/>
                <w:lang w:val="en-GB"/>
              </w:rPr>
              <w:t>1950-</w:t>
            </w:r>
            <w:r w:rsidRPr="009D0A67">
              <w:rPr>
                <w:lang w:val="en-GB"/>
              </w:rPr>
              <w:t xml:space="preserve"> </w:t>
            </w:r>
          </w:p>
        </w:tc>
        <w:tc>
          <w:tcPr>
            <w:tcW w:w="2134" w:type="dxa"/>
            <w:shd w:val="clear" w:color="auto" w:fill="auto"/>
          </w:tcPr>
          <w:p w:rsidR="00B54F72" w:rsidRPr="009D0A67" w:rsidRDefault="00B54F72" w:rsidP="00CE5EB1">
            <w:pPr>
              <w:rPr>
                <w:lang w:val="en-GB"/>
              </w:rPr>
            </w:pPr>
            <w:r w:rsidRPr="009D0A67">
              <w:rPr>
                <w:lang w:val="en-GB"/>
              </w:rPr>
              <w:t xml:space="preserve">H. </w:t>
            </w:r>
            <w:proofErr w:type="spellStart"/>
            <w:r w:rsidRPr="009D0A67">
              <w:rPr>
                <w:lang w:val="en-GB"/>
              </w:rPr>
              <w:t>LaRondelle</w:t>
            </w:r>
            <w:proofErr w:type="spellEnd"/>
            <w:r w:rsidRPr="009D0A67">
              <w:rPr>
                <w:lang w:val="en-GB"/>
              </w:rPr>
              <w:t xml:space="preserve">, L. Were, E. Thiele, S. Haskell, D. Ford. </w:t>
            </w:r>
          </w:p>
        </w:tc>
        <w:tc>
          <w:tcPr>
            <w:tcW w:w="2726" w:type="dxa"/>
            <w:shd w:val="clear" w:color="auto" w:fill="auto"/>
          </w:tcPr>
          <w:p w:rsidR="00B54F72" w:rsidRPr="009D0A67" w:rsidRDefault="00B54F72" w:rsidP="00CE5EB1">
            <w:pPr>
              <w:rPr>
                <w:lang w:val="en-GB"/>
              </w:rPr>
            </w:pPr>
            <w:r w:rsidRPr="009D0A67">
              <w:rPr>
                <w:lang w:val="en-GB"/>
              </w:rPr>
              <w:t xml:space="preserve">KON = Papacy, KOS = Atheism. </w:t>
            </w:r>
          </w:p>
        </w:tc>
        <w:tc>
          <w:tcPr>
            <w:tcW w:w="3690" w:type="dxa"/>
            <w:shd w:val="clear" w:color="auto" w:fill="auto"/>
          </w:tcPr>
          <w:p w:rsidR="00B54F72" w:rsidRPr="009D0A67" w:rsidRDefault="00B54F72" w:rsidP="00CE5EB1">
            <w:pPr>
              <w:rPr>
                <w:lang w:val="en-GB"/>
              </w:rPr>
            </w:pPr>
            <w:r w:rsidRPr="009D0A67">
              <w:rPr>
                <w:lang w:val="en-GB"/>
              </w:rPr>
              <w:t xml:space="preserve">Interprets Dan 11 in light of 2 </w:t>
            </w:r>
            <w:proofErr w:type="spellStart"/>
            <w:r w:rsidRPr="009D0A67">
              <w:rPr>
                <w:lang w:val="en-GB"/>
              </w:rPr>
              <w:t>Thess</w:t>
            </w:r>
            <w:proofErr w:type="spellEnd"/>
            <w:r w:rsidRPr="009D0A67">
              <w:rPr>
                <w:lang w:val="en-GB"/>
              </w:rPr>
              <w:t xml:space="preserve"> 2, Dan 2, 7-9. Extensive use of linguistic / thematic parallels. </w:t>
            </w:r>
          </w:p>
        </w:tc>
      </w:tr>
      <w:tr w:rsidR="00B54F72" w:rsidRPr="009D0A67" w:rsidTr="00CE5EB1">
        <w:tc>
          <w:tcPr>
            <w:tcW w:w="2448" w:type="dxa"/>
            <w:shd w:val="clear" w:color="auto" w:fill="auto"/>
          </w:tcPr>
          <w:p w:rsidR="00B54F72" w:rsidRPr="0038364A" w:rsidRDefault="00B54F72" w:rsidP="00CE5EB1">
            <w:pPr>
              <w:rPr>
                <w:highlight w:val="yellow"/>
                <w:lang w:val="en-GB"/>
              </w:rPr>
            </w:pPr>
            <w:r w:rsidRPr="0038364A">
              <w:rPr>
                <w:highlight w:val="yellow"/>
                <w:lang w:val="en-GB"/>
              </w:rPr>
              <w:t xml:space="preserve">Biblical – Exegetical, </w:t>
            </w:r>
            <w:r w:rsidR="004A4B80" w:rsidRPr="0038364A">
              <w:rPr>
                <w:highlight w:val="yellow"/>
                <w:lang w:val="en-GB"/>
              </w:rPr>
              <w:t>1995</w:t>
            </w:r>
            <w:r w:rsidR="00BE3C19" w:rsidRPr="0038364A">
              <w:rPr>
                <w:highlight w:val="yellow"/>
                <w:lang w:val="en-GB"/>
              </w:rPr>
              <w:t>-</w:t>
            </w:r>
          </w:p>
          <w:p w:rsidR="00B54F72" w:rsidRPr="0038364A" w:rsidRDefault="00B54F72" w:rsidP="00CE5EB1">
            <w:pPr>
              <w:rPr>
                <w:highlight w:val="yellow"/>
                <w:lang w:val="en-GB"/>
              </w:rPr>
            </w:pPr>
          </w:p>
        </w:tc>
        <w:tc>
          <w:tcPr>
            <w:tcW w:w="2134" w:type="dxa"/>
            <w:shd w:val="clear" w:color="auto" w:fill="auto"/>
          </w:tcPr>
          <w:p w:rsidR="00B54F72" w:rsidRPr="0038364A" w:rsidRDefault="00BE3C19" w:rsidP="00CE5EB1">
            <w:pPr>
              <w:rPr>
                <w:highlight w:val="yellow"/>
                <w:lang w:val="en-GB"/>
              </w:rPr>
            </w:pPr>
            <w:r w:rsidRPr="0038364A">
              <w:rPr>
                <w:highlight w:val="yellow"/>
                <w:lang w:val="en-GB"/>
              </w:rPr>
              <w:t>R. Gane, R. Younker, Tim Roosenberg</w:t>
            </w:r>
          </w:p>
        </w:tc>
        <w:tc>
          <w:tcPr>
            <w:tcW w:w="2726" w:type="dxa"/>
            <w:shd w:val="clear" w:color="auto" w:fill="auto"/>
          </w:tcPr>
          <w:p w:rsidR="00B54F72" w:rsidRPr="009D0A67" w:rsidRDefault="00B54F72" w:rsidP="00CE5EB1">
            <w:pPr>
              <w:rPr>
                <w:lang w:val="en-GB"/>
              </w:rPr>
            </w:pPr>
            <w:r w:rsidRPr="009D0A67">
              <w:rPr>
                <w:lang w:val="en-GB"/>
              </w:rPr>
              <w:t xml:space="preserve">KON = Papacy, KOS = Islam. </w:t>
            </w:r>
          </w:p>
        </w:tc>
        <w:tc>
          <w:tcPr>
            <w:tcW w:w="3690" w:type="dxa"/>
            <w:shd w:val="clear" w:color="auto" w:fill="auto"/>
          </w:tcPr>
          <w:p w:rsidR="00B54F72" w:rsidRPr="009D0A67" w:rsidRDefault="00B54F72" w:rsidP="00F44BAA">
            <w:pPr>
              <w:rPr>
                <w:lang w:val="en-GB"/>
              </w:rPr>
            </w:pPr>
            <w:r w:rsidRPr="00F44BAA">
              <w:rPr>
                <w:highlight w:val="yellow"/>
                <w:lang w:val="en-GB"/>
              </w:rPr>
              <w:t xml:space="preserve">Seeks to understand </w:t>
            </w:r>
            <w:r w:rsidR="00F44BAA" w:rsidRPr="00F44BAA">
              <w:rPr>
                <w:highlight w:val="yellow"/>
                <w:lang w:val="en-GB"/>
              </w:rPr>
              <w:t xml:space="preserve">the Hebrew text of </w:t>
            </w:r>
            <w:r w:rsidRPr="00F44BAA">
              <w:rPr>
                <w:highlight w:val="yellow"/>
                <w:lang w:val="en-GB"/>
              </w:rPr>
              <w:t>Dan 11</w:t>
            </w:r>
            <w:r w:rsidR="00F44BAA" w:rsidRPr="00F44BAA">
              <w:rPr>
                <w:highlight w:val="yellow"/>
                <w:lang w:val="en-GB"/>
              </w:rPr>
              <w:t xml:space="preserve"> itself, informed by connections with Dan 2, 7-10, 12, before identifying historical applications and intertextual biblical and EGW links.</w:t>
            </w:r>
            <w:r w:rsidR="00F44BAA">
              <w:rPr>
                <w:lang w:val="en-GB"/>
              </w:rPr>
              <w:t xml:space="preserve"> </w:t>
            </w:r>
            <w:r w:rsidRPr="009D0A67">
              <w:rPr>
                <w:lang w:val="en-GB"/>
              </w:rPr>
              <w:t xml:space="preserve"> </w:t>
            </w:r>
          </w:p>
        </w:tc>
      </w:tr>
    </w:tbl>
    <w:p w:rsidR="00B54F72" w:rsidRDefault="00B54F72" w:rsidP="00583E17">
      <w:pPr>
        <w:rPr>
          <w:rFonts w:eastAsia="Times New Roman"/>
          <w:b/>
          <w:bCs/>
        </w:rPr>
      </w:pPr>
    </w:p>
    <w:p w:rsidR="00583E17" w:rsidRDefault="00583E17" w:rsidP="00583E17">
      <w:pPr>
        <w:rPr>
          <w:rFonts w:eastAsia="Times New Roman"/>
        </w:rPr>
      </w:pPr>
      <w:r>
        <w:rPr>
          <w:rFonts w:eastAsia="Times New Roman"/>
          <w:b/>
          <w:bCs/>
        </w:rPr>
        <w:t>The Turkey and Egypt position:</w:t>
      </w:r>
      <w:r>
        <w:rPr>
          <w:rStyle w:val="apple-converted-space"/>
          <w:rFonts w:eastAsia="Times New Roman"/>
        </w:rPr>
        <w:t> </w:t>
      </w:r>
      <w:r>
        <w:rPr>
          <w:rFonts w:eastAsia="Times New Roman"/>
        </w:rPr>
        <w:t>The first view holds fairly closely to what Uriah Smith wrote in</w:t>
      </w:r>
      <w:r>
        <w:rPr>
          <w:rStyle w:val="apple-converted-space"/>
          <w:rFonts w:eastAsia="Times New Roman"/>
        </w:rPr>
        <w:t> </w:t>
      </w:r>
      <w:r>
        <w:rPr>
          <w:rFonts w:eastAsia="Times New Roman"/>
          <w:i/>
          <w:iCs/>
        </w:rPr>
        <w:t>Daniel and Revelation</w:t>
      </w:r>
      <w:r>
        <w:rPr>
          <w:rStyle w:val="apple-converted-space"/>
          <w:rFonts w:eastAsia="Times New Roman"/>
        </w:rPr>
        <w:t> </w:t>
      </w:r>
      <w:r>
        <w:rPr>
          <w:rFonts w:eastAsia="Times New Roman"/>
        </w:rPr>
        <w:t>and defends a s</w:t>
      </w:r>
      <w:r w:rsidR="00F91B72">
        <w:rPr>
          <w:rFonts w:eastAsia="Times New Roman"/>
        </w:rPr>
        <w:t xml:space="preserve">trong literal interpretation throughout </w:t>
      </w:r>
      <w:r>
        <w:rPr>
          <w:rFonts w:eastAsia="Times New Roman"/>
        </w:rPr>
        <w:t xml:space="preserve">the </w:t>
      </w:r>
      <w:r w:rsidR="00F91B72">
        <w:rPr>
          <w:rFonts w:eastAsia="Times New Roman"/>
        </w:rPr>
        <w:t xml:space="preserve">entire </w:t>
      </w:r>
      <w:r>
        <w:rPr>
          <w:rFonts w:eastAsia="Times New Roman"/>
        </w:rPr>
        <w:t xml:space="preserve">chapter. The King of the North in verses 40-45 is interpreted as being Turkey, either as the Ottoman Empire in its conflict in 1798AD with Napoleonic France and the breakaway rulers of Egypt (verses 40-44) or as a last-days reincarnation of the Caliphate, while the King of the South in verses 40-45 represents Egypt. The Uriah Smith interpretation argues that all the verses up to and including verse 44 have been fulfilled. The modern exponents of this position argue that verse 45 is to be interpreted as Turkey, leading a re-established Caliphate, which will establish a newly-restored Caliphate in Jerusalem, after which this power meets its end, leading to the final time of trouble of Daniel 12.1. </w:t>
      </w:r>
      <w:r w:rsidR="00F91B72">
        <w:rPr>
          <w:rFonts w:eastAsia="Times New Roman"/>
        </w:rPr>
        <w:t xml:space="preserve">This position has many adherents because: a) it appears to use a consistent literal hermeneutic (principle of interpretation) throughout the chapter, i.e. the King of the North is always a literal, earthly power situated / based to the north of Jerusalem, and the King of the South is always a literal, earthly power situated / based to the south of Jerusalem; and b) Ellen G. White appears to provide strong support for the views contained in Uriah Smith’s preaching on the “Eastern Question” and the contents of his chapter on Daniel 11 in his book, </w:t>
      </w:r>
      <w:r w:rsidR="00F91B72">
        <w:rPr>
          <w:rFonts w:eastAsia="Times New Roman"/>
          <w:i/>
        </w:rPr>
        <w:t xml:space="preserve">Daniel and Revelation. </w:t>
      </w:r>
      <w:r w:rsidR="00F91B72">
        <w:rPr>
          <w:rFonts w:eastAsia="Times New Roman"/>
        </w:rPr>
        <w:t>It should be noted that some r</w:t>
      </w:r>
      <w:r>
        <w:rPr>
          <w:rFonts w:eastAsia="Times New Roman"/>
        </w:rPr>
        <w:t xml:space="preserve">ecent </w:t>
      </w:r>
      <w:r w:rsidR="00F91B72">
        <w:rPr>
          <w:rFonts w:eastAsia="Times New Roman"/>
        </w:rPr>
        <w:t xml:space="preserve">Adventist </w:t>
      </w:r>
      <w:r>
        <w:rPr>
          <w:rFonts w:eastAsia="Times New Roman"/>
        </w:rPr>
        <w:t>commentators cast doubt on the extent of her support for this interpretation.</w:t>
      </w:r>
      <w:r>
        <w:rPr>
          <w:rStyle w:val="apple-converted-space"/>
          <w:rFonts w:eastAsia="Times New Roman"/>
        </w:rPr>
        <w:t> </w:t>
      </w:r>
    </w:p>
    <w:p w:rsidR="00583E17" w:rsidRDefault="00583E17" w:rsidP="00583E17">
      <w:pPr>
        <w:rPr>
          <w:rFonts w:eastAsia="Times New Roman"/>
        </w:rPr>
      </w:pPr>
      <w:r>
        <w:rPr>
          <w:rFonts w:eastAsia="Times New Roman"/>
        </w:rPr>
        <w:t> </w:t>
      </w:r>
    </w:p>
    <w:p w:rsidR="00583E17" w:rsidRDefault="00583E17" w:rsidP="00583E17">
      <w:pPr>
        <w:rPr>
          <w:rFonts w:eastAsia="Times New Roman"/>
        </w:rPr>
      </w:pPr>
      <w:r>
        <w:rPr>
          <w:rFonts w:eastAsia="Times New Roman"/>
          <w:b/>
          <w:bCs/>
        </w:rPr>
        <w:t>The Papacy and Atheism position: </w:t>
      </w:r>
      <w:r w:rsidR="00F91B72">
        <w:rPr>
          <w:rFonts w:eastAsia="Times New Roman"/>
        </w:rPr>
        <w:t xml:space="preserve">The second position </w:t>
      </w:r>
      <w:r>
        <w:rPr>
          <w:rFonts w:eastAsia="Times New Roman"/>
        </w:rPr>
        <w:t xml:space="preserve">takes the latter half of the chapter symbolically, arguing that the Papacy is represented in its persecuting phase during the 1,260 years of Papal supremacy. </w:t>
      </w:r>
      <w:r w:rsidR="00F91B72">
        <w:rPr>
          <w:rFonts w:eastAsia="Times New Roman"/>
        </w:rPr>
        <w:t xml:space="preserve">This position agrees with the literal / historical interpretive framework for verses 1-22, down to the death of Jesus Christ on Calvary, but argues that after Calvary, the NT consistently applies a more spiritualized interpretation of OT literal actors, e.g. historical Babylon in Daniel becomes spiritual Babylon in Revelation, ethnic Israel through the OT era to the end of the 490 year prophecy of Daniel times then becomes spiritual Israel in NT times etc. Thus, although this position identifies historical actors from verse 23 onwards, these historical actors are no longer considered to represent the literal earthly powers to the north and south of Jerusalem, but spiritual powers that are manifest in earthly realities, e.g. the Papacy as the King of the North. </w:t>
      </w:r>
      <w:r>
        <w:rPr>
          <w:rFonts w:eastAsia="Times New Roman"/>
        </w:rPr>
        <w:t>Verses 36-39 represent the full flowering of the blasphemous and persecuting Papal power prior to 1798AD. In verses 40-45, the Papacy remains as the King of the North and Atheism as the King of the S</w:t>
      </w:r>
      <w:r w:rsidR="00F91B72">
        <w:rPr>
          <w:rFonts w:eastAsia="Times New Roman"/>
        </w:rPr>
        <w:t>outh. This position parallels</w:t>
      </w:r>
      <w:r>
        <w:rPr>
          <w:rFonts w:eastAsia="Times New Roman"/>
        </w:rPr>
        <w:t xml:space="preserve"> the identification of the atheist French Revolution in Revelation 11, and Revolutionary France being the power that overthrew the Papacy in 1798AD. This view came into vogue from the 1940s onwards after the writings of Louis Were, and is driven by two main factors: 1) literary parallels between the little-horn Papal power of Daniel 7 and 8 with the King of the N</w:t>
      </w:r>
      <w:r w:rsidR="00F91B72">
        <w:rPr>
          <w:rFonts w:eastAsia="Times New Roman"/>
        </w:rPr>
        <w:t xml:space="preserve">orth from verse 36 onwards; </w:t>
      </w:r>
      <w:r>
        <w:rPr>
          <w:rFonts w:eastAsia="Times New Roman"/>
        </w:rPr>
        <w:t>2) seeking to correlate the eschatology of Revelation 12-14 and 2 Thessalonians</w:t>
      </w:r>
      <w:r w:rsidR="00F91B72">
        <w:rPr>
          <w:rFonts w:eastAsia="Times New Roman"/>
        </w:rPr>
        <w:t xml:space="preserve">, </w:t>
      </w:r>
      <w:r>
        <w:rPr>
          <w:rFonts w:eastAsia="Times New Roman"/>
        </w:rPr>
        <w:t>with th</w:t>
      </w:r>
      <w:r w:rsidR="00F91B72">
        <w:rPr>
          <w:rFonts w:eastAsia="Times New Roman"/>
        </w:rPr>
        <w:t xml:space="preserve">e actors mentioned in Daniel 11. </w:t>
      </w:r>
      <w:r>
        <w:rPr>
          <w:rFonts w:eastAsia="Times New Roman"/>
        </w:rPr>
        <w:t>This view is probably the most common</w:t>
      </w:r>
      <w:r w:rsidR="00F91B72">
        <w:rPr>
          <w:rFonts w:eastAsia="Times New Roman"/>
        </w:rPr>
        <w:t>ly-held</w:t>
      </w:r>
      <w:r>
        <w:rPr>
          <w:rFonts w:eastAsia="Times New Roman"/>
        </w:rPr>
        <w:t xml:space="preserve"> view in the Adventist church today. </w:t>
      </w:r>
    </w:p>
    <w:p w:rsidR="00583E17" w:rsidRDefault="00583E17" w:rsidP="00583E17">
      <w:pPr>
        <w:rPr>
          <w:rFonts w:eastAsia="Times New Roman"/>
        </w:rPr>
      </w:pPr>
      <w:r>
        <w:rPr>
          <w:rFonts w:eastAsia="Times New Roman"/>
        </w:rPr>
        <w:lastRenderedPageBreak/>
        <w:t> </w:t>
      </w:r>
    </w:p>
    <w:p w:rsidR="00EF2856" w:rsidRDefault="00583E17" w:rsidP="00583E17">
      <w:pPr>
        <w:rPr>
          <w:rFonts w:eastAsia="Times New Roman"/>
        </w:rPr>
      </w:pPr>
      <w:r w:rsidRPr="00D1484B">
        <w:rPr>
          <w:rFonts w:eastAsia="Times New Roman"/>
          <w:b/>
          <w:bCs/>
          <w:highlight w:val="yellow"/>
        </w:rPr>
        <w:t xml:space="preserve">The Papacy and Islam </w:t>
      </w:r>
      <w:r w:rsidR="00D1484B">
        <w:rPr>
          <w:rFonts w:eastAsia="Times New Roman"/>
          <w:b/>
          <w:bCs/>
          <w:highlight w:val="yellow"/>
        </w:rPr>
        <w:t>position</w:t>
      </w:r>
      <w:r w:rsidRPr="00D1484B">
        <w:rPr>
          <w:rFonts w:eastAsia="Times New Roman"/>
          <w:b/>
          <w:bCs/>
          <w:highlight w:val="yellow"/>
        </w:rPr>
        <w:t>:</w:t>
      </w:r>
      <w:r w:rsidRPr="00D1484B">
        <w:rPr>
          <w:rStyle w:val="apple-converted-space"/>
          <w:rFonts w:eastAsia="Times New Roman"/>
          <w:b/>
          <w:bCs/>
          <w:highlight w:val="yellow"/>
        </w:rPr>
        <w:t> </w:t>
      </w:r>
      <w:r w:rsidR="00F91B72" w:rsidRPr="00D1484B">
        <w:rPr>
          <w:rFonts w:eastAsia="Times New Roman"/>
          <w:highlight w:val="yellow"/>
        </w:rPr>
        <w:t xml:space="preserve">The third (and most recent) position among Adventists </w:t>
      </w:r>
      <w:r w:rsidR="00DA6444" w:rsidRPr="00D1484B">
        <w:rPr>
          <w:rFonts w:eastAsia="Times New Roman"/>
          <w:highlight w:val="yellow"/>
        </w:rPr>
        <w:t>reads Dan</w:t>
      </w:r>
      <w:r w:rsidR="0087687A" w:rsidRPr="00D1484B">
        <w:rPr>
          <w:rFonts w:eastAsia="Times New Roman"/>
          <w:highlight w:val="yellow"/>
        </w:rPr>
        <w:t>iel 11</w:t>
      </w:r>
      <w:r w:rsidR="00510B39" w:rsidRPr="00D1484B">
        <w:rPr>
          <w:rFonts w:eastAsia="Times New Roman"/>
          <w:highlight w:val="yellow"/>
        </w:rPr>
        <w:t xml:space="preserve"> as the third basically literal </w:t>
      </w:r>
      <w:r w:rsidR="002C4237" w:rsidRPr="00D1484B">
        <w:rPr>
          <w:rFonts w:eastAsia="Times New Roman"/>
          <w:highlight w:val="yellow"/>
        </w:rPr>
        <w:t xml:space="preserve">interpretation of the symbolic vision </w:t>
      </w:r>
      <w:r w:rsidR="0073151E" w:rsidRPr="00D1484B">
        <w:rPr>
          <w:rFonts w:eastAsia="Times New Roman"/>
          <w:highlight w:val="yellow"/>
        </w:rPr>
        <w:t>in 8</w:t>
      </w:r>
      <w:r w:rsidR="00C550C7" w:rsidRPr="00D1484B">
        <w:rPr>
          <w:rFonts w:eastAsia="Times New Roman"/>
          <w:highlight w:val="yellow"/>
        </w:rPr>
        <w:t>:1-</w:t>
      </w:r>
      <w:r w:rsidR="00D92BCC" w:rsidRPr="00D1484B">
        <w:rPr>
          <w:rFonts w:eastAsia="Times New Roman"/>
          <w:highlight w:val="yellow"/>
        </w:rPr>
        <w:t>14</w:t>
      </w:r>
      <w:r w:rsidR="00541551" w:rsidRPr="00D1484B">
        <w:rPr>
          <w:rFonts w:eastAsia="Times New Roman"/>
          <w:highlight w:val="yellow"/>
        </w:rPr>
        <w:t xml:space="preserve">, </w:t>
      </w:r>
      <w:r w:rsidR="00ED33C0" w:rsidRPr="00D1484B">
        <w:rPr>
          <w:rFonts w:eastAsia="Times New Roman"/>
          <w:highlight w:val="yellow"/>
        </w:rPr>
        <w:t xml:space="preserve">after </w:t>
      </w:r>
      <w:r w:rsidR="00541551" w:rsidRPr="00D1484B">
        <w:rPr>
          <w:rFonts w:eastAsia="Times New Roman"/>
          <w:highlight w:val="yellow"/>
        </w:rPr>
        <w:t xml:space="preserve">the interpretations in </w:t>
      </w:r>
      <w:r w:rsidR="00ED33C0" w:rsidRPr="00D1484B">
        <w:rPr>
          <w:rFonts w:eastAsia="Times New Roman"/>
          <w:highlight w:val="yellow"/>
        </w:rPr>
        <w:t>8:17-</w:t>
      </w:r>
      <w:r w:rsidR="00541551" w:rsidRPr="00D1484B">
        <w:rPr>
          <w:rFonts w:eastAsia="Times New Roman"/>
          <w:highlight w:val="yellow"/>
        </w:rPr>
        <w:t>26 and 9:24-27</w:t>
      </w:r>
      <w:r w:rsidR="007F30A9" w:rsidRPr="00D1484B">
        <w:rPr>
          <w:rFonts w:eastAsia="Times New Roman"/>
          <w:highlight w:val="yellow"/>
        </w:rPr>
        <w:t>.</w:t>
      </w:r>
      <w:r w:rsidR="00A507E0" w:rsidRPr="00D1484B">
        <w:rPr>
          <w:rFonts w:eastAsia="Times New Roman"/>
          <w:highlight w:val="yellow"/>
        </w:rPr>
        <w:t xml:space="preserve"> Daniel 11:2-21 profile </w:t>
      </w:r>
      <w:r w:rsidR="004C4847" w:rsidRPr="00D1484B">
        <w:rPr>
          <w:rFonts w:eastAsia="Times New Roman"/>
          <w:highlight w:val="yellow"/>
        </w:rPr>
        <w:t xml:space="preserve">a sequence of </w:t>
      </w:r>
      <w:r w:rsidR="00A507E0" w:rsidRPr="00D1484B">
        <w:rPr>
          <w:rFonts w:eastAsia="Times New Roman"/>
          <w:highlight w:val="yellow"/>
        </w:rPr>
        <w:t xml:space="preserve">historical events </w:t>
      </w:r>
      <w:r w:rsidR="004C4847" w:rsidRPr="00D1484B">
        <w:rPr>
          <w:rFonts w:eastAsia="Times New Roman"/>
          <w:highlight w:val="yellow"/>
        </w:rPr>
        <w:t>after the time of Daniel that affect</w:t>
      </w:r>
      <w:r w:rsidR="00650B11" w:rsidRPr="00D1484B">
        <w:rPr>
          <w:rFonts w:eastAsia="Times New Roman"/>
          <w:highlight w:val="yellow"/>
        </w:rPr>
        <w:t xml:space="preserve"> </w:t>
      </w:r>
      <w:r w:rsidR="004C4847" w:rsidRPr="00D1484B">
        <w:rPr>
          <w:rFonts w:eastAsia="Times New Roman"/>
          <w:highlight w:val="yellow"/>
        </w:rPr>
        <w:t xml:space="preserve">his Jewish people and </w:t>
      </w:r>
      <w:r w:rsidR="00A507E0" w:rsidRPr="00D1484B">
        <w:rPr>
          <w:rFonts w:eastAsia="Times New Roman"/>
          <w:highlight w:val="yellow"/>
        </w:rPr>
        <w:t>comprise background to the Messiah’</w:t>
      </w:r>
      <w:r w:rsidR="00650B11" w:rsidRPr="00D1484B">
        <w:rPr>
          <w:rFonts w:eastAsia="Times New Roman"/>
          <w:highlight w:val="yellow"/>
        </w:rPr>
        <w:t xml:space="preserve">s coming. </w:t>
      </w:r>
      <w:r w:rsidR="009662A3" w:rsidRPr="00D1484B">
        <w:rPr>
          <w:rFonts w:eastAsia="Times New Roman"/>
          <w:highlight w:val="yellow"/>
        </w:rPr>
        <w:t xml:space="preserve">Verse 22 predicts </w:t>
      </w:r>
      <w:r w:rsidR="00650B11" w:rsidRPr="00D1484B">
        <w:rPr>
          <w:rFonts w:eastAsia="Times New Roman"/>
          <w:highlight w:val="yellow"/>
        </w:rPr>
        <w:t xml:space="preserve">the death of Christ </w:t>
      </w:r>
      <w:r w:rsidR="004C4847" w:rsidRPr="00D1484B">
        <w:rPr>
          <w:rFonts w:eastAsia="Times New Roman"/>
          <w:highlight w:val="yellow"/>
        </w:rPr>
        <w:t>under imperial Rome at the heart of the chapter</w:t>
      </w:r>
      <w:r w:rsidR="009662A3" w:rsidRPr="00D1484B">
        <w:rPr>
          <w:rFonts w:eastAsia="Times New Roman"/>
          <w:highlight w:val="yellow"/>
        </w:rPr>
        <w:t>. Verses 23-30 trace</w:t>
      </w:r>
      <w:r w:rsidR="004C4847" w:rsidRPr="00D1484B">
        <w:rPr>
          <w:rFonts w:eastAsia="Times New Roman"/>
          <w:highlight w:val="yellow"/>
        </w:rPr>
        <w:t xml:space="preserve"> the rise of the </w:t>
      </w:r>
      <w:r w:rsidR="009662A3" w:rsidRPr="00D1484B">
        <w:rPr>
          <w:rFonts w:eastAsia="Times New Roman"/>
          <w:highlight w:val="yellow"/>
        </w:rPr>
        <w:t>religious-political church of Rome and</w:t>
      </w:r>
      <w:r w:rsidR="004C4847" w:rsidRPr="00D1484B">
        <w:rPr>
          <w:rFonts w:eastAsia="Times New Roman"/>
          <w:highlight w:val="yellow"/>
        </w:rPr>
        <w:t xml:space="preserve"> its political-military exploits</w:t>
      </w:r>
      <w:r w:rsidR="007B13F5" w:rsidRPr="00D1484B">
        <w:rPr>
          <w:rFonts w:eastAsia="Times New Roman"/>
          <w:highlight w:val="yellow"/>
        </w:rPr>
        <w:t>,</w:t>
      </w:r>
      <w:r w:rsidR="009662A3" w:rsidRPr="00D1484B">
        <w:rPr>
          <w:rFonts w:eastAsia="Times New Roman"/>
          <w:highlight w:val="yellow"/>
        </w:rPr>
        <w:t xml:space="preserve"> including </w:t>
      </w:r>
      <w:r w:rsidR="007B13F5" w:rsidRPr="00D1484B">
        <w:rPr>
          <w:rFonts w:eastAsia="Times New Roman"/>
          <w:highlight w:val="yellow"/>
        </w:rPr>
        <w:t xml:space="preserve">the </w:t>
      </w:r>
      <w:r w:rsidR="009662A3" w:rsidRPr="00D1484B">
        <w:rPr>
          <w:rFonts w:eastAsia="Times New Roman"/>
          <w:highlight w:val="yellow"/>
        </w:rPr>
        <w:t xml:space="preserve">Crusades </w:t>
      </w:r>
      <w:r w:rsidR="008D41D7" w:rsidRPr="00D1484B">
        <w:rPr>
          <w:rFonts w:eastAsia="Times New Roman"/>
          <w:highlight w:val="yellow"/>
        </w:rPr>
        <w:t xml:space="preserve">and later campaigns </w:t>
      </w:r>
      <w:r w:rsidR="009662A3" w:rsidRPr="00D1484B">
        <w:rPr>
          <w:rFonts w:eastAsia="Times New Roman"/>
          <w:highlight w:val="yellow"/>
        </w:rPr>
        <w:t>against Islamic power</w:t>
      </w:r>
      <w:r w:rsidR="007B13F5" w:rsidRPr="00D1484B">
        <w:rPr>
          <w:rFonts w:eastAsia="Times New Roman"/>
          <w:highlight w:val="yellow"/>
        </w:rPr>
        <w:t xml:space="preserve">, in which Catholic forces coming to the land of Israel from the north and Muslim armies coming to it from the south sought to control it </w:t>
      </w:r>
      <w:r w:rsidR="008D41D7" w:rsidRPr="00D1484B">
        <w:rPr>
          <w:rFonts w:eastAsia="Times New Roman"/>
          <w:highlight w:val="yellow"/>
        </w:rPr>
        <w:t>(verses 25-30)</w:t>
      </w:r>
      <w:r w:rsidR="009662A3" w:rsidRPr="00D1484B">
        <w:rPr>
          <w:rFonts w:eastAsia="Times New Roman"/>
          <w:highlight w:val="yellow"/>
        </w:rPr>
        <w:t xml:space="preserve">. Then verses 31-39 </w:t>
      </w:r>
      <w:r w:rsidR="008D41D7" w:rsidRPr="00D1484B">
        <w:rPr>
          <w:rFonts w:eastAsia="Times New Roman"/>
          <w:highlight w:val="yellow"/>
        </w:rPr>
        <w:t>flesh out the predictions in Daniel 7 and 8</w:t>
      </w:r>
      <w:r w:rsidR="004C4847" w:rsidRPr="00D1484B">
        <w:rPr>
          <w:rFonts w:eastAsia="Times New Roman"/>
          <w:highlight w:val="yellow"/>
        </w:rPr>
        <w:t xml:space="preserve"> </w:t>
      </w:r>
      <w:r w:rsidR="008D41D7" w:rsidRPr="00D1484B">
        <w:rPr>
          <w:rFonts w:eastAsia="Times New Roman"/>
          <w:highlight w:val="yellow"/>
        </w:rPr>
        <w:t xml:space="preserve">concerning the papacy’s </w:t>
      </w:r>
      <w:r w:rsidR="004C4847" w:rsidRPr="00D1484B">
        <w:rPr>
          <w:rFonts w:eastAsia="Times New Roman"/>
          <w:highlight w:val="yellow"/>
        </w:rPr>
        <w:t xml:space="preserve">unique </w:t>
      </w:r>
      <w:r w:rsidR="008D41D7" w:rsidRPr="00D1484B">
        <w:rPr>
          <w:rFonts w:eastAsia="Times New Roman"/>
          <w:highlight w:val="yellow"/>
        </w:rPr>
        <w:t xml:space="preserve">and astonishing </w:t>
      </w:r>
      <w:r w:rsidR="004C4847" w:rsidRPr="00D1484B">
        <w:rPr>
          <w:rFonts w:eastAsia="Times New Roman"/>
          <w:highlight w:val="yellow"/>
        </w:rPr>
        <w:t xml:space="preserve">religious pretensions and </w:t>
      </w:r>
      <w:r w:rsidR="008D41D7" w:rsidRPr="00D1484B">
        <w:rPr>
          <w:rFonts w:eastAsia="Times New Roman"/>
          <w:highlight w:val="yellow"/>
        </w:rPr>
        <w:t xml:space="preserve">vicious </w:t>
      </w:r>
      <w:r w:rsidR="004C4847" w:rsidRPr="00D1484B">
        <w:rPr>
          <w:rFonts w:eastAsia="Times New Roman"/>
          <w:highlight w:val="yellow"/>
        </w:rPr>
        <w:t>persecutions (verses 31-39</w:t>
      </w:r>
      <w:r w:rsidR="008D41D7" w:rsidRPr="00D1484B">
        <w:rPr>
          <w:rFonts w:eastAsia="Times New Roman"/>
          <w:highlight w:val="yellow"/>
        </w:rPr>
        <w:t xml:space="preserve">; </w:t>
      </w:r>
      <w:r w:rsidR="007B13F5" w:rsidRPr="00D1484B">
        <w:rPr>
          <w:rFonts w:eastAsia="Times New Roman"/>
          <w:highlight w:val="yellow"/>
        </w:rPr>
        <w:t xml:space="preserve">see also </w:t>
      </w:r>
      <w:r w:rsidR="008D41D7" w:rsidRPr="00D1484B">
        <w:rPr>
          <w:rFonts w:eastAsia="Times New Roman"/>
          <w:highlight w:val="yellow"/>
        </w:rPr>
        <w:t>2 Thessalonians 2</w:t>
      </w:r>
      <w:r w:rsidR="004C4847" w:rsidRPr="00D1484B">
        <w:rPr>
          <w:rFonts w:eastAsia="Times New Roman"/>
          <w:highlight w:val="yellow"/>
        </w:rPr>
        <w:t xml:space="preserve">). </w:t>
      </w:r>
      <w:r w:rsidR="008D41D7" w:rsidRPr="00D1484B">
        <w:rPr>
          <w:rFonts w:eastAsia="Times New Roman"/>
          <w:highlight w:val="yellow"/>
        </w:rPr>
        <w:t>In verses 40-43</w:t>
      </w:r>
      <w:r w:rsidR="009662A3" w:rsidRPr="00D1484B">
        <w:rPr>
          <w:rFonts w:eastAsia="Times New Roman"/>
          <w:highlight w:val="yellow"/>
        </w:rPr>
        <w:t xml:space="preserve">, the papacy and its allies (“Babylon” in Revelation) </w:t>
      </w:r>
      <w:r w:rsidR="008D41D7" w:rsidRPr="00D1484B">
        <w:rPr>
          <w:rFonts w:eastAsia="Times New Roman"/>
          <w:highlight w:val="yellow"/>
        </w:rPr>
        <w:t xml:space="preserve">finally triumph </w:t>
      </w:r>
      <w:r w:rsidR="009662A3" w:rsidRPr="00D1484B">
        <w:rPr>
          <w:rFonts w:eastAsia="Times New Roman"/>
          <w:highlight w:val="yellow"/>
        </w:rPr>
        <w:t>over Islamic power, its long-time religious-political nemesis</w:t>
      </w:r>
      <w:r w:rsidR="007B13F5" w:rsidRPr="00D1484B">
        <w:rPr>
          <w:rFonts w:eastAsia="Times New Roman"/>
          <w:highlight w:val="yellow"/>
        </w:rPr>
        <w:t xml:space="preserve"> (see also the 5</w:t>
      </w:r>
      <w:r w:rsidR="007B13F5" w:rsidRPr="00D1484B">
        <w:rPr>
          <w:rFonts w:eastAsia="Times New Roman"/>
          <w:highlight w:val="yellow"/>
          <w:vertAlign w:val="superscript"/>
        </w:rPr>
        <w:t>th</w:t>
      </w:r>
      <w:r w:rsidR="007B13F5" w:rsidRPr="00D1484B">
        <w:rPr>
          <w:rStyle w:val="apple-converted-space"/>
          <w:rFonts w:eastAsia="Times New Roman"/>
          <w:highlight w:val="yellow"/>
        </w:rPr>
        <w:t> </w:t>
      </w:r>
      <w:r w:rsidR="007B13F5" w:rsidRPr="00D1484B">
        <w:rPr>
          <w:rFonts w:eastAsia="Times New Roman"/>
          <w:highlight w:val="yellow"/>
        </w:rPr>
        <w:t>and 6</w:t>
      </w:r>
      <w:r w:rsidR="007B13F5" w:rsidRPr="00D1484B">
        <w:rPr>
          <w:rFonts w:eastAsia="Times New Roman"/>
          <w:highlight w:val="yellow"/>
          <w:vertAlign w:val="superscript"/>
        </w:rPr>
        <w:t>t</w:t>
      </w:r>
      <w:bookmarkStart w:id="0" w:name="_GoBack"/>
      <w:bookmarkEnd w:id="0"/>
      <w:r w:rsidR="007B13F5" w:rsidRPr="00D1484B">
        <w:rPr>
          <w:rFonts w:eastAsia="Times New Roman"/>
          <w:highlight w:val="yellow"/>
          <w:vertAlign w:val="superscript"/>
        </w:rPr>
        <w:t xml:space="preserve">h </w:t>
      </w:r>
      <w:r w:rsidR="007B13F5" w:rsidRPr="00D1484B">
        <w:rPr>
          <w:rFonts w:eastAsia="Times New Roman"/>
          <w:highlight w:val="yellow"/>
        </w:rPr>
        <w:t>trumpets in Revelation 9)</w:t>
      </w:r>
      <w:r w:rsidR="009662A3" w:rsidRPr="00D1484B">
        <w:rPr>
          <w:rFonts w:eastAsia="Times New Roman"/>
          <w:highlight w:val="yellow"/>
        </w:rPr>
        <w:t>, during the “time of the end”</w:t>
      </w:r>
      <w:r w:rsidR="008D41D7" w:rsidRPr="00D1484B">
        <w:rPr>
          <w:rFonts w:eastAsia="Times New Roman"/>
          <w:highlight w:val="yellow"/>
        </w:rPr>
        <w:t xml:space="preserve"> (after 1798 and 1844). But in the course of a final campaign, apparently to persecute God’s true people, the papacy abruptly meets its end (verses 44-45) just before a “time of trouble” and Christ’s second coming (12:1-3).</w:t>
      </w:r>
      <w:r w:rsidR="007B13F5" w:rsidRPr="00D1484B">
        <w:rPr>
          <w:rFonts w:eastAsia="Times New Roman"/>
          <w:highlight w:val="yellow"/>
        </w:rPr>
        <w:t xml:space="preserve"> This interpretation </w:t>
      </w:r>
      <w:r w:rsidR="00A05A57" w:rsidRPr="00D1484B">
        <w:rPr>
          <w:rFonts w:eastAsia="Times New Roman"/>
          <w:highlight w:val="yellow"/>
        </w:rPr>
        <w:t>accepts religious emphasis and globalization developing after Christ’s first coming as Israel becomes the Christian church and Rome becomes the papacy. However, God’s true Christian people are also affected by political-military activities of Rome and Islam at particular times and locations.</w:t>
      </w:r>
      <w:r w:rsidR="00A05A57">
        <w:rPr>
          <w:rFonts w:eastAsia="Times New Roman"/>
        </w:rPr>
        <w:t xml:space="preserve">     </w:t>
      </w:r>
      <w:r w:rsidR="008D41D7">
        <w:rPr>
          <w:rFonts w:eastAsia="Times New Roman"/>
        </w:rPr>
        <w:t xml:space="preserve"> </w:t>
      </w:r>
    </w:p>
    <w:p w:rsidR="00EF2856" w:rsidRDefault="00EF2856" w:rsidP="00583E17">
      <w:pPr>
        <w:rPr>
          <w:rFonts w:eastAsia="Times New Roman"/>
        </w:rPr>
      </w:pPr>
    </w:p>
    <w:p w:rsidR="000E68C7" w:rsidRDefault="00EB1A30"/>
    <w:p w:rsidR="000C78BD" w:rsidRDefault="000C78BD"/>
    <w:p w:rsidR="000C78BD" w:rsidRPr="000C78BD" w:rsidRDefault="000C78BD" w:rsidP="000C78BD">
      <w:pPr>
        <w:rPr>
          <w:rFonts w:ascii="Calibri" w:eastAsia="Times New Roman" w:hAnsi="Calibri" w:cs="Calibri"/>
          <w:color w:val="000000"/>
          <w:lang w:bidi="he-IL"/>
        </w:rPr>
      </w:pPr>
      <w:r w:rsidRPr="000C78BD">
        <w:rPr>
          <w:rFonts w:eastAsia="Times New Roman"/>
          <w:color w:val="000000"/>
          <w:lang w:bidi="he-IL"/>
        </w:rPr>
        <w:t> </w:t>
      </w:r>
    </w:p>
    <w:p w:rsidR="000C78BD" w:rsidRDefault="000C78BD"/>
    <w:p w:rsidR="000C78BD" w:rsidRDefault="000C78BD"/>
    <w:sectPr w:rsidR="000C78BD" w:rsidSect="00583E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17"/>
    <w:rsid w:val="000542B8"/>
    <w:rsid w:val="000C78BD"/>
    <w:rsid w:val="00153B92"/>
    <w:rsid w:val="002C352A"/>
    <w:rsid w:val="002C4237"/>
    <w:rsid w:val="0038364A"/>
    <w:rsid w:val="00471271"/>
    <w:rsid w:val="004A4B80"/>
    <w:rsid w:val="004C4847"/>
    <w:rsid w:val="00510B39"/>
    <w:rsid w:val="00541551"/>
    <w:rsid w:val="00583E17"/>
    <w:rsid w:val="00650B11"/>
    <w:rsid w:val="006A5493"/>
    <w:rsid w:val="006D596B"/>
    <w:rsid w:val="0073151E"/>
    <w:rsid w:val="007B13F5"/>
    <w:rsid w:val="007F30A9"/>
    <w:rsid w:val="00816058"/>
    <w:rsid w:val="0087687A"/>
    <w:rsid w:val="008D41D7"/>
    <w:rsid w:val="00900707"/>
    <w:rsid w:val="00911916"/>
    <w:rsid w:val="00952DF2"/>
    <w:rsid w:val="009662A3"/>
    <w:rsid w:val="00A05A57"/>
    <w:rsid w:val="00A507E0"/>
    <w:rsid w:val="00AB5D5C"/>
    <w:rsid w:val="00B54F72"/>
    <w:rsid w:val="00BE3C19"/>
    <w:rsid w:val="00C550C7"/>
    <w:rsid w:val="00C85BE5"/>
    <w:rsid w:val="00D1484B"/>
    <w:rsid w:val="00D92BCC"/>
    <w:rsid w:val="00DA6444"/>
    <w:rsid w:val="00EB1A30"/>
    <w:rsid w:val="00ED33C0"/>
    <w:rsid w:val="00EF2856"/>
    <w:rsid w:val="00F44BAA"/>
    <w:rsid w:val="00F91B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DE8B1-E3FE-4340-AFCD-F46D36FD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E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35662">
      <w:bodyDiv w:val="1"/>
      <w:marLeft w:val="0"/>
      <w:marRight w:val="0"/>
      <w:marTop w:val="0"/>
      <w:marBottom w:val="0"/>
      <w:divBdr>
        <w:top w:val="none" w:sz="0" w:space="0" w:color="auto"/>
        <w:left w:val="none" w:sz="0" w:space="0" w:color="auto"/>
        <w:bottom w:val="none" w:sz="0" w:space="0" w:color="auto"/>
        <w:right w:val="none" w:sz="0" w:space="0" w:color="auto"/>
      </w:divBdr>
    </w:div>
    <w:div w:id="458186766">
      <w:bodyDiv w:val="1"/>
      <w:marLeft w:val="0"/>
      <w:marRight w:val="0"/>
      <w:marTop w:val="0"/>
      <w:marBottom w:val="0"/>
      <w:divBdr>
        <w:top w:val="none" w:sz="0" w:space="0" w:color="auto"/>
        <w:left w:val="none" w:sz="0" w:space="0" w:color="auto"/>
        <w:bottom w:val="none" w:sz="0" w:space="0" w:color="auto"/>
        <w:right w:val="none" w:sz="0" w:space="0" w:color="auto"/>
      </w:divBdr>
    </w:div>
    <w:div w:id="1294209535">
      <w:bodyDiv w:val="1"/>
      <w:marLeft w:val="0"/>
      <w:marRight w:val="0"/>
      <w:marTop w:val="0"/>
      <w:marBottom w:val="0"/>
      <w:divBdr>
        <w:top w:val="none" w:sz="0" w:space="0" w:color="auto"/>
        <w:left w:val="none" w:sz="0" w:space="0" w:color="auto"/>
        <w:bottom w:val="none" w:sz="0" w:space="0" w:color="auto"/>
        <w:right w:val="none" w:sz="0" w:space="0" w:color="auto"/>
      </w:divBdr>
    </w:div>
    <w:div w:id="165756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Vine</dc:creator>
  <cp:lastModifiedBy>Conrad Vine</cp:lastModifiedBy>
  <cp:revision>2</cp:revision>
  <dcterms:created xsi:type="dcterms:W3CDTF">2019-10-15T17:49:00Z</dcterms:created>
  <dcterms:modified xsi:type="dcterms:W3CDTF">2019-10-15T17:49:00Z</dcterms:modified>
</cp:coreProperties>
</file>